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BE18">
      <w:pPr>
        <w:pStyle w:val="2"/>
      </w:pPr>
    </w:p>
    <w:p w14:paraId="0D043F69">
      <w:pPr>
        <w:adjustRightInd w:val="0"/>
        <w:snapToGrid w:val="0"/>
        <w:spacing w:line="360" w:lineRule="auto"/>
        <w:jc w:val="center"/>
        <w:rPr>
          <w:rFonts w:ascii="宋体" w:hAnsi="宋体" w:cs="宋体"/>
          <w:b/>
          <w:bCs/>
          <w:color w:val="000000"/>
          <w:sz w:val="32"/>
          <w:szCs w:val="32"/>
          <w:lang w:val="en-GB"/>
        </w:rPr>
      </w:pPr>
      <w:r>
        <w:rPr>
          <w:rFonts w:hint="eastAsia" w:ascii="宋体" w:hAnsi="宋体" w:cs="宋体"/>
          <w:b/>
          <w:bCs/>
          <w:color w:val="000000"/>
          <w:sz w:val="32"/>
          <w:szCs w:val="32"/>
          <w:lang w:val="en-GB"/>
        </w:rPr>
        <w:t>评分细则表</w:t>
      </w:r>
    </w:p>
    <w:tbl>
      <w:tblPr>
        <w:tblStyle w:val="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51"/>
        <w:gridCol w:w="5850"/>
        <w:gridCol w:w="889"/>
      </w:tblGrid>
      <w:tr w14:paraId="1A5B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801CE5D">
            <w:pPr>
              <w:snapToGrid w:val="0"/>
              <w:jc w:val="center"/>
              <w:rPr>
                <w:rFonts w:ascii="宋体" w:hAnsi="宋体" w:cs="宋体"/>
                <w:b/>
                <w:color w:val="000000"/>
                <w:sz w:val="22"/>
                <w:szCs w:val="22"/>
              </w:rPr>
            </w:pPr>
            <w:r>
              <w:rPr>
                <w:rFonts w:hint="eastAsia" w:ascii="宋体" w:hAnsi="宋体" w:cs="宋体"/>
                <w:b/>
                <w:color w:val="000000"/>
                <w:sz w:val="22"/>
                <w:szCs w:val="22"/>
              </w:rPr>
              <w:t>序号</w:t>
            </w:r>
          </w:p>
        </w:tc>
        <w:tc>
          <w:tcPr>
            <w:tcW w:w="2151" w:type="dxa"/>
            <w:tcBorders>
              <w:top w:val="single" w:color="auto" w:sz="4" w:space="0"/>
              <w:left w:val="single" w:color="auto" w:sz="4" w:space="0"/>
              <w:bottom w:val="single" w:color="auto" w:sz="4" w:space="0"/>
              <w:right w:val="single" w:color="auto" w:sz="4" w:space="0"/>
            </w:tcBorders>
            <w:vAlign w:val="center"/>
          </w:tcPr>
          <w:p w14:paraId="0BCD60F2">
            <w:pPr>
              <w:snapToGrid w:val="0"/>
              <w:jc w:val="center"/>
              <w:rPr>
                <w:rFonts w:ascii="宋体" w:hAnsi="宋体" w:cs="宋体"/>
                <w:b/>
                <w:color w:val="000000"/>
                <w:sz w:val="22"/>
                <w:szCs w:val="22"/>
              </w:rPr>
            </w:pPr>
            <w:r>
              <w:rPr>
                <w:rFonts w:hint="eastAsia" w:ascii="宋体" w:hAnsi="宋体" w:cs="宋体"/>
                <w:b/>
                <w:color w:val="000000"/>
                <w:sz w:val="22"/>
                <w:szCs w:val="22"/>
              </w:rPr>
              <w:t>评审内容</w:t>
            </w:r>
          </w:p>
        </w:tc>
        <w:tc>
          <w:tcPr>
            <w:tcW w:w="5850" w:type="dxa"/>
            <w:tcBorders>
              <w:top w:val="single" w:color="auto" w:sz="4" w:space="0"/>
              <w:left w:val="single" w:color="auto" w:sz="4" w:space="0"/>
              <w:bottom w:val="single" w:color="auto" w:sz="4" w:space="0"/>
              <w:right w:val="single" w:color="auto" w:sz="4" w:space="0"/>
            </w:tcBorders>
            <w:vAlign w:val="center"/>
          </w:tcPr>
          <w:p w14:paraId="49B37070">
            <w:pPr>
              <w:snapToGrid w:val="0"/>
              <w:jc w:val="center"/>
              <w:rPr>
                <w:rFonts w:ascii="宋体" w:hAnsi="宋体" w:cs="宋体"/>
                <w:b/>
                <w:color w:val="000000"/>
                <w:sz w:val="22"/>
                <w:szCs w:val="22"/>
              </w:rPr>
            </w:pPr>
            <w:r>
              <w:rPr>
                <w:rFonts w:hint="eastAsia" w:ascii="宋体" w:hAnsi="宋体" w:cs="宋体"/>
                <w:b/>
                <w:color w:val="000000"/>
                <w:sz w:val="22"/>
                <w:szCs w:val="22"/>
              </w:rPr>
              <w:t>评分标准及分值</w:t>
            </w:r>
          </w:p>
        </w:tc>
        <w:tc>
          <w:tcPr>
            <w:tcW w:w="889" w:type="dxa"/>
            <w:tcBorders>
              <w:top w:val="single" w:color="auto" w:sz="4" w:space="0"/>
              <w:left w:val="single" w:color="auto" w:sz="4" w:space="0"/>
              <w:bottom w:val="single" w:color="auto" w:sz="4" w:space="0"/>
              <w:right w:val="single" w:color="auto" w:sz="4" w:space="0"/>
            </w:tcBorders>
            <w:vAlign w:val="center"/>
          </w:tcPr>
          <w:p w14:paraId="6CD6DCB1">
            <w:pPr>
              <w:snapToGrid w:val="0"/>
              <w:jc w:val="center"/>
              <w:rPr>
                <w:rFonts w:ascii="宋体" w:hAnsi="宋体" w:cs="宋体"/>
                <w:b/>
                <w:color w:val="000000"/>
                <w:sz w:val="22"/>
                <w:szCs w:val="22"/>
              </w:rPr>
            </w:pPr>
            <w:r>
              <w:rPr>
                <w:rFonts w:hint="eastAsia" w:ascii="宋体" w:hAnsi="宋体" w:cs="宋体"/>
                <w:b/>
                <w:color w:val="000000"/>
                <w:sz w:val="22"/>
                <w:szCs w:val="22"/>
              </w:rPr>
              <w:t>满分</w:t>
            </w:r>
          </w:p>
        </w:tc>
      </w:tr>
      <w:tr w14:paraId="29E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A8FAE02">
            <w:pPr>
              <w:jc w:val="center"/>
              <w:rPr>
                <w:rFonts w:ascii="宋体" w:hAnsi="宋体" w:cs="宋体"/>
                <w:sz w:val="22"/>
                <w:szCs w:val="22"/>
              </w:rPr>
            </w:pPr>
            <w:r>
              <w:rPr>
                <w:rFonts w:hint="eastAsia" w:ascii="宋体" w:hAnsi="宋体" w:cs="宋体"/>
                <w:sz w:val="22"/>
                <w:szCs w:val="22"/>
              </w:rPr>
              <w:t>1</w:t>
            </w:r>
          </w:p>
        </w:tc>
        <w:tc>
          <w:tcPr>
            <w:tcW w:w="2151" w:type="dxa"/>
            <w:tcBorders>
              <w:top w:val="single" w:color="auto" w:sz="4" w:space="0"/>
              <w:left w:val="single" w:color="auto" w:sz="4" w:space="0"/>
              <w:bottom w:val="single" w:color="auto" w:sz="4" w:space="0"/>
              <w:right w:val="single" w:color="auto" w:sz="4" w:space="0"/>
            </w:tcBorders>
            <w:vAlign w:val="center"/>
          </w:tcPr>
          <w:p w14:paraId="6C680F18">
            <w:pPr>
              <w:jc w:val="center"/>
              <w:rPr>
                <w:rFonts w:ascii="宋体" w:hAnsi="宋体" w:cs="宋体"/>
                <w:color w:val="000000"/>
                <w:sz w:val="22"/>
                <w:szCs w:val="22"/>
              </w:rPr>
            </w:pPr>
            <w:r>
              <w:rPr>
                <w:rFonts w:hint="eastAsia" w:ascii="宋体" w:hAnsi="宋体" w:cs="宋体"/>
                <w:kern w:val="0"/>
                <w:sz w:val="24"/>
                <w:lang w:val="zh-CN"/>
              </w:rPr>
              <w:t>类似业绩</w:t>
            </w:r>
          </w:p>
        </w:tc>
        <w:tc>
          <w:tcPr>
            <w:tcW w:w="5850" w:type="dxa"/>
            <w:tcBorders>
              <w:top w:val="single" w:color="auto" w:sz="4" w:space="0"/>
              <w:left w:val="single" w:color="auto" w:sz="4" w:space="0"/>
              <w:bottom w:val="single" w:color="auto" w:sz="4" w:space="0"/>
              <w:right w:val="single" w:color="auto" w:sz="4" w:space="0"/>
            </w:tcBorders>
            <w:vAlign w:val="center"/>
          </w:tcPr>
          <w:p w14:paraId="0E2DFAE0">
            <w:pPr>
              <w:rPr>
                <w:rFonts w:ascii="宋体" w:hAnsi="宋体" w:cs="宋体"/>
                <w:sz w:val="22"/>
                <w:szCs w:val="22"/>
              </w:rPr>
            </w:pPr>
            <w:r>
              <w:rPr>
                <w:rFonts w:hint="eastAsia" w:ascii="宋体" w:hAnsi="宋体" w:cs="宋体"/>
                <w:sz w:val="22"/>
                <w:szCs w:val="22"/>
              </w:rPr>
              <w:t>投标人提供近三年（自2021年1月1日起）消防器材物资供货或类似业绩，每提供一个得2分，最高分6分。（</w:t>
            </w:r>
            <w:r>
              <w:rPr>
                <w:rFonts w:ascii="宋体" w:hAnsi="宋体" w:cs="宋体"/>
                <w:sz w:val="22"/>
                <w:szCs w:val="22"/>
              </w:rPr>
              <w:t>证明材料：提供合同协议书复印件加盖公章，不提供不得分。</w:t>
            </w:r>
            <w:r>
              <w:rPr>
                <w:rFonts w:hint="eastAsia" w:ascii="宋体" w:hAnsi="宋体" w:cs="宋体"/>
                <w:sz w:val="22"/>
                <w:szCs w:val="22"/>
              </w:rPr>
              <w:t>）</w:t>
            </w:r>
          </w:p>
        </w:tc>
        <w:tc>
          <w:tcPr>
            <w:tcW w:w="889" w:type="dxa"/>
            <w:tcBorders>
              <w:top w:val="single" w:color="auto" w:sz="4" w:space="0"/>
              <w:left w:val="single" w:color="auto" w:sz="4" w:space="0"/>
              <w:bottom w:val="single" w:color="auto" w:sz="4" w:space="0"/>
              <w:right w:val="single" w:color="auto" w:sz="4" w:space="0"/>
            </w:tcBorders>
            <w:vAlign w:val="center"/>
          </w:tcPr>
          <w:p w14:paraId="5CE07AF9">
            <w:pPr>
              <w:jc w:val="center"/>
              <w:rPr>
                <w:rFonts w:ascii="宋体" w:hAnsi="宋体" w:cs="宋体"/>
                <w:sz w:val="22"/>
                <w:szCs w:val="22"/>
              </w:rPr>
            </w:pPr>
            <w:r>
              <w:rPr>
                <w:rFonts w:hint="eastAsia" w:ascii="宋体" w:hAnsi="宋体" w:cs="宋体"/>
                <w:sz w:val="22"/>
                <w:szCs w:val="22"/>
              </w:rPr>
              <w:t>6</w:t>
            </w:r>
          </w:p>
        </w:tc>
      </w:tr>
      <w:tr w14:paraId="1DB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EE62572">
            <w:pPr>
              <w:jc w:val="center"/>
              <w:rPr>
                <w:rFonts w:ascii="宋体" w:hAnsi="宋体" w:cs="宋体"/>
                <w:sz w:val="22"/>
                <w:szCs w:val="22"/>
              </w:rPr>
            </w:pPr>
            <w:r>
              <w:rPr>
                <w:rFonts w:hint="eastAsia" w:ascii="宋体" w:hAnsi="宋体" w:cs="宋体"/>
                <w:sz w:val="22"/>
                <w:szCs w:val="22"/>
              </w:rPr>
              <w:t>2</w:t>
            </w:r>
          </w:p>
        </w:tc>
        <w:tc>
          <w:tcPr>
            <w:tcW w:w="2151" w:type="dxa"/>
            <w:tcBorders>
              <w:top w:val="single" w:color="auto" w:sz="4" w:space="0"/>
              <w:left w:val="single" w:color="auto" w:sz="4" w:space="0"/>
              <w:bottom w:val="single" w:color="auto" w:sz="4" w:space="0"/>
              <w:right w:val="single" w:color="auto" w:sz="4" w:space="0"/>
            </w:tcBorders>
            <w:vAlign w:val="center"/>
          </w:tcPr>
          <w:p w14:paraId="70E5E170">
            <w:pPr>
              <w:jc w:val="center"/>
              <w:rPr>
                <w:rFonts w:ascii="宋体" w:hAnsi="宋体" w:cs="宋体"/>
                <w:kern w:val="0"/>
                <w:sz w:val="24"/>
                <w:lang w:val="zh-CN"/>
              </w:rPr>
            </w:pPr>
            <w:r>
              <w:rPr>
                <w:rFonts w:hint="eastAsia" w:ascii="宋体" w:hAnsi="宋体" w:cs="宋体"/>
                <w:kern w:val="0"/>
                <w:sz w:val="24"/>
                <w:lang w:val="zh-CN"/>
              </w:rPr>
              <w:t>质保期</w:t>
            </w:r>
          </w:p>
        </w:tc>
        <w:tc>
          <w:tcPr>
            <w:tcW w:w="5850" w:type="dxa"/>
            <w:tcBorders>
              <w:top w:val="single" w:color="auto" w:sz="4" w:space="0"/>
              <w:left w:val="single" w:color="auto" w:sz="4" w:space="0"/>
              <w:bottom w:val="single" w:color="auto" w:sz="4" w:space="0"/>
              <w:right w:val="single" w:color="auto" w:sz="4" w:space="0"/>
            </w:tcBorders>
            <w:vAlign w:val="center"/>
          </w:tcPr>
          <w:p w14:paraId="1D3C56B8">
            <w:pPr>
              <w:rPr>
                <w:rFonts w:ascii="宋体" w:hAnsi="宋体" w:cs="宋体"/>
                <w:sz w:val="22"/>
                <w:szCs w:val="22"/>
              </w:rPr>
            </w:pPr>
            <w:r>
              <w:rPr>
                <w:rFonts w:ascii="宋体" w:hAnsi="宋体" w:cs="宋体"/>
                <w:sz w:val="22"/>
                <w:szCs w:val="22"/>
              </w:rPr>
              <w:t>响应单位承诺所有产品质保期不少于</w:t>
            </w:r>
            <w:r>
              <w:rPr>
                <w:rFonts w:hint="eastAsia" w:ascii="宋体" w:hAnsi="宋体" w:cs="宋体"/>
                <w:sz w:val="22"/>
                <w:szCs w:val="22"/>
              </w:rPr>
              <w:t>1</w:t>
            </w:r>
            <w:r>
              <w:rPr>
                <w:rFonts w:ascii="宋体" w:hAnsi="宋体" w:cs="宋体"/>
                <w:sz w:val="22"/>
                <w:szCs w:val="22"/>
              </w:rPr>
              <w:t>年，在此基础上每增加1年，得</w:t>
            </w:r>
            <w:r>
              <w:rPr>
                <w:rFonts w:hint="eastAsia" w:ascii="宋体" w:hAnsi="宋体" w:cs="宋体"/>
                <w:sz w:val="22"/>
                <w:szCs w:val="22"/>
              </w:rPr>
              <w:t>5</w:t>
            </w:r>
            <w:r>
              <w:rPr>
                <w:rFonts w:ascii="宋体" w:hAnsi="宋体" w:cs="宋体"/>
                <w:sz w:val="22"/>
                <w:szCs w:val="22"/>
              </w:rPr>
              <w:t>分，最高得</w:t>
            </w:r>
            <w:r>
              <w:rPr>
                <w:rFonts w:hint="eastAsia" w:ascii="宋体" w:hAnsi="宋体" w:cs="宋体"/>
                <w:sz w:val="22"/>
                <w:szCs w:val="22"/>
              </w:rPr>
              <w:t>10</w:t>
            </w:r>
            <w:r>
              <w:rPr>
                <w:rFonts w:ascii="宋体" w:hAnsi="宋体" w:cs="宋体"/>
                <w:sz w:val="22"/>
                <w:szCs w:val="22"/>
              </w:rPr>
              <w:t>分。</w:t>
            </w:r>
          </w:p>
        </w:tc>
        <w:tc>
          <w:tcPr>
            <w:tcW w:w="889" w:type="dxa"/>
            <w:tcBorders>
              <w:top w:val="single" w:color="auto" w:sz="4" w:space="0"/>
              <w:left w:val="single" w:color="auto" w:sz="4" w:space="0"/>
              <w:bottom w:val="single" w:color="auto" w:sz="4" w:space="0"/>
              <w:right w:val="single" w:color="auto" w:sz="4" w:space="0"/>
            </w:tcBorders>
            <w:vAlign w:val="center"/>
          </w:tcPr>
          <w:p w14:paraId="54CE6C6B">
            <w:pPr>
              <w:jc w:val="center"/>
              <w:rPr>
                <w:rFonts w:ascii="宋体" w:hAnsi="宋体" w:cs="宋体"/>
                <w:sz w:val="22"/>
                <w:szCs w:val="22"/>
              </w:rPr>
            </w:pPr>
            <w:r>
              <w:rPr>
                <w:rFonts w:hint="eastAsia" w:ascii="宋体" w:hAnsi="宋体" w:cs="宋体"/>
                <w:sz w:val="22"/>
                <w:szCs w:val="22"/>
              </w:rPr>
              <w:t>10</w:t>
            </w:r>
          </w:p>
        </w:tc>
      </w:tr>
      <w:tr w14:paraId="37B4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AE58D5E">
            <w:pPr>
              <w:jc w:val="center"/>
              <w:rPr>
                <w:rFonts w:ascii="宋体" w:hAnsi="宋体" w:cs="宋体"/>
                <w:sz w:val="22"/>
                <w:szCs w:val="22"/>
              </w:rPr>
            </w:pPr>
            <w:r>
              <w:rPr>
                <w:rFonts w:hint="eastAsia" w:ascii="宋体" w:hAnsi="宋体" w:cs="宋体"/>
                <w:sz w:val="22"/>
                <w:szCs w:val="22"/>
              </w:rPr>
              <w:t>3</w:t>
            </w:r>
          </w:p>
        </w:tc>
        <w:tc>
          <w:tcPr>
            <w:tcW w:w="2151" w:type="dxa"/>
            <w:tcBorders>
              <w:top w:val="single" w:color="auto" w:sz="4" w:space="0"/>
              <w:left w:val="single" w:color="auto" w:sz="4" w:space="0"/>
              <w:bottom w:val="single" w:color="auto" w:sz="4" w:space="0"/>
              <w:right w:val="single" w:color="auto" w:sz="4" w:space="0"/>
            </w:tcBorders>
            <w:vAlign w:val="center"/>
          </w:tcPr>
          <w:p w14:paraId="5F9899E9">
            <w:pPr>
              <w:jc w:val="center"/>
              <w:rPr>
                <w:rFonts w:ascii="宋体" w:hAnsi="宋体" w:cs="宋体"/>
                <w:sz w:val="22"/>
                <w:szCs w:val="22"/>
              </w:rPr>
            </w:pPr>
            <w:r>
              <w:rPr>
                <w:rFonts w:hint="eastAsia" w:ascii="宋体" w:hAnsi="宋体" w:cs="宋体"/>
                <w:sz w:val="22"/>
                <w:szCs w:val="22"/>
              </w:rPr>
              <w:t xml:space="preserve">供货及安装更换方案   </w:t>
            </w:r>
          </w:p>
        </w:tc>
        <w:tc>
          <w:tcPr>
            <w:tcW w:w="5850" w:type="dxa"/>
            <w:tcBorders>
              <w:top w:val="single" w:color="auto" w:sz="4" w:space="0"/>
              <w:left w:val="single" w:color="auto" w:sz="4" w:space="0"/>
              <w:bottom w:val="single" w:color="auto" w:sz="4" w:space="0"/>
              <w:right w:val="single" w:color="auto" w:sz="4" w:space="0"/>
            </w:tcBorders>
            <w:vAlign w:val="center"/>
          </w:tcPr>
          <w:p w14:paraId="7B1CEF86">
            <w:pPr>
              <w:rPr>
                <w:rFonts w:ascii="宋体" w:hAnsi="宋体" w:cs="宋体"/>
                <w:sz w:val="22"/>
                <w:szCs w:val="22"/>
              </w:rPr>
            </w:pPr>
            <w:r>
              <w:rPr>
                <w:rFonts w:hint="eastAsia" w:ascii="宋体" w:hAnsi="宋体" w:cs="宋体"/>
                <w:sz w:val="22"/>
                <w:szCs w:val="22"/>
              </w:rPr>
              <w:t>根据投标人提供的项目供货及安装更换方案进行打分包括供货进度安排与风险评估、货物包装、储存及运输方案、组织安装更换计划等内容。</w:t>
            </w:r>
          </w:p>
          <w:p w14:paraId="7B57FE48">
            <w:pPr>
              <w:rPr>
                <w:rFonts w:ascii="宋体" w:hAnsi="宋体" w:cs="宋体"/>
                <w:sz w:val="22"/>
                <w:szCs w:val="22"/>
              </w:rPr>
            </w:pPr>
            <w:r>
              <w:rPr>
                <w:rFonts w:hint="eastAsia" w:ascii="宋体" w:hAnsi="宋体" w:cs="宋体"/>
                <w:sz w:val="22"/>
                <w:szCs w:val="22"/>
              </w:rPr>
              <w:t>方案中包含以上4个要素且上述内容完整切实可行得的得30分，每缺少一项扣7.5分，一项有缺陷扣3.5分。本方案满分30分。(内容缺陷是指: 内容非专门针对本项目或不适用项目特性的情形、内容不够完整或缺少关键节点、套用其他项目方案、内容前后矛盾、涉及的规范及标准错误、不利于项目实施、不可能实现的情形等任意一种情形。)</w:t>
            </w:r>
          </w:p>
        </w:tc>
        <w:tc>
          <w:tcPr>
            <w:tcW w:w="889" w:type="dxa"/>
            <w:tcBorders>
              <w:top w:val="single" w:color="auto" w:sz="4" w:space="0"/>
              <w:left w:val="single" w:color="auto" w:sz="4" w:space="0"/>
              <w:bottom w:val="single" w:color="auto" w:sz="4" w:space="0"/>
              <w:right w:val="single" w:color="auto" w:sz="4" w:space="0"/>
            </w:tcBorders>
            <w:vAlign w:val="center"/>
          </w:tcPr>
          <w:p w14:paraId="1AFCFAE2">
            <w:pPr>
              <w:jc w:val="center"/>
              <w:rPr>
                <w:rFonts w:ascii="宋体" w:hAnsi="宋体" w:cs="宋体"/>
                <w:sz w:val="22"/>
                <w:szCs w:val="22"/>
              </w:rPr>
            </w:pPr>
            <w:r>
              <w:rPr>
                <w:rFonts w:hint="eastAsia" w:ascii="宋体" w:hAnsi="宋体" w:cs="宋体"/>
                <w:sz w:val="22"/>
                <w:szCs w:val="22"/>
              </w:rPr>
              <w:t>30</w:t>
            </w:r>
          </w:p>
        </w:tc>
      </w:tr>
      <w:tr w14:paraId="301B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9FF1D6F">
            <w:pPr>
              <w:jc w:val="center"/>
              <w:rPr>
                <w:rFonts w:ascii="宋体" w:hAnsi="宋体" w:cs="宋体"/>
                <w:sz w:val="22"/>
                <w:szCs w:val="22"/>
              </w:rPr>
            </w:pPr>
            <w:r>
              <w:rPr>
                <w:rFonts w:hint="eastAsia" w:ascii="宋体" w:hAnsi="宋体" w:cs="宋体"/>
                <w:sz w:val="22"/>
                <w:szCs w:val="22"/>
              </w:rPr>
              <w:t>4</w:t>
            </w:r>
          </w:p>
        </w:tc>
        <w:tc>
          <w:tcPr>
            <w:tcW w:w="2151" w:type="dxa"/>
            <w:tcBorders>
              <w:top w:val="single" w:color="auto" w:sz="4" w:space="0"/>
              <w:left w:val="single" w:color="auto" w:sz="4" w:space="0"/>
              <w:bottom w:val="single" w:color="auto" w:sz="4" w:space="0"/>
              <w:right w:val="single" w:color="auto" w:sz="4" w:space="0"/>
            </w:tcBorders>
            <w:vAlign w:val="center"/>
          </w:tcPr>
          <w:p w14:paraId="797F5447">
            <w:pPr>
              <w:jc w:val="center"/>
              <w:rPr>
                <w:rFonts w:ascii="宋体" w:hAnsi="宋体" w:cs="宋体"/>
                <w:sz w:val="22"/>
                <w:szCs w:val="22"/>
              </w:rPr>
            </w:pPr>
            <w:r>
              <w:rPr>
                <w:rFonts w:hint="eastAsia" w:ascii="宋体" w:hAnsi="宋体" w:cs="宋体"/>
                <w:sz w:val="22"/>
                <w:szCs w:val="22"/>
              </w:rPr>
              <w:t>产品质量保证措施</w:t>
            </w:r>
          </w:p>
        </w:tc>
        <w:tc>
          <w:tcPr>
            <w:tcW w:w="5850" w:type="dxa"/>
            <w:tcBorders>
              <w:top w:val="single" w:color="auto" w:sz="4" w:space="0"/>
              <w:left w:val="single" w:color="auto" w:sz="4" w:space="0"/>
              <w:bottom w:val="single" w:color="auto" w:sz="4" w:space="0"/>
              <w:right w:val="single" w:color="auto" w:sz="4" w:space="0"/>
            </w:tcBorders>
            <w:vAlign w:val="center"/>
          </w:tcPr>
          <w:p w14:paraId="72ADC773">
            <w:pPr>
              <w:rPr>
                <w:rFonts w:ascii="宋体" w:hAnsi="宋体" w:cs="宋体"/>
                <w:sz w:val="22"/>
                <w:szCs w:val="22"/>
              </w:rPr>
            </w:pPr>
            <w:r>
              <w:rPr>
                <w:rFonts w:hint="eastAsia" w:ascii="宋体" w:hAnsi="宋体" w:cs="宋体"/>
                <w:sz w:val="22"/>
                <w:szCs w:val="22"/>
              </w:rPr>
              <w:t>根据投标人提供的项目产品质量保证措施方案进行打分包括质量管理体系、质量控制、供应链管理等内容。</w:t>
            </w:r>
          </w:p>
          <w:p w14:paraId="174BA19C">
            <w:pPr>
              <w:pStyle w:val="2"/>
              <w:ind w:left="0" w:leftChars="0" w:firstLine="0" w:firstLineChars="0"/>
              <w:rPr>
                <w:rFonts w:ascii="宋体" w:hAnsi="宋体" w:cs="宋体"/>
                <w:kern w:val="2"/>
                <w:sz w:val="22"/>
                <w:szCs w:val="22"/>
              </w:rPr>
            </w:pPr>
            <w:r>
              <w:rPr>
                <w:rFonts w:hint="eastAsia" w:ascii="宋体" w:hAnsi="宋体" w:cs="宋体"/>
                <w:kern w:val="2"/>
                <w:sz w:val="22"/>
                <w:szCs w:val="22"/>
              </w:rPr>
              <w:t>方案中包含以上3个要素且上述内容完整切实可行的得12分，每缺少一项扣4分，一项有缺陷扣2分。本方案满分12分。(内容缺陷是指: 内容非专门针对本项目或不适用项目特性的情形、内容不够完整或缺少关键节点、套用其他项目方案、内容前后矛盾、涉及的规范及标准错误、不利于项目实施、不可能实现的情形等任意一种情形。)</w:t>
            </w:r>
          </w:p>
        </w:tc>
        <w:tc>
          <w:tcPr>
            <w:tcW w:w="889" w:type="dxa"/>
            <w:tcBorders>
              <w:top w:val="single" w:color="auto" w:sz="4" w:space="0"/>
              <w:left w:val="single" w:color="auto" w:sz="4" w:space="0"/>
              <w:bottom w:val="single" w:color="auto" w:sz="4" w:space="0"/>
              <w:right w:val="single" w:color="auto" w:sz="4" w:space="0"/>
            </w:tcBorders>
            <w:vAlign w:val="center"/>
          </w:tcPr>
          <w:p w14:paraId="54B2712E">
            <w:pPr>
              <w:jc w:val="center"/>
              <w:rPr>
                <w:rFonts w:ascii="宋体" w:hAnsi="宋体" w:cs="宋体"/>
                <w:sz w:val="22"/>
                <w:szCs w:val="22"/>
              </w:rPr>
            </w:pPr>
            <w:r>
              <w:rPr>
                <w:rFonts w:hint="eastAsia" w:ascii="宋体" w:hAnsi="宋体" w:cs="宋体"/>
                <w:sz w:val="22"/>
                <w:szCs w:val="22"/>
              </w:rPr>
              <w:t>12</w:t>
            </w:r>
          </w:p>
        </w:tc>
      </w:tr>
      <w:tr w14:paraId="0E26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D31770A">
            <w:pPr>
              <w:jc w:val="center"/>
              <w:rPr>
                <w:rFonts w:ascii="宋体" w:hAnsi="宋体" w:cs="宋体"/>
                <w:sz w:val="22"/>
                <w:szCs w:val="22"/>
              </w:rPr>
            </w:pPr>
            <w:r>
              <w:rPr>
                <w:rFonts w:hint="eastAsia" w:ascii="宋体" w:hAnsi="宋体" w:cs="宋体"/>
                <w:sz w:val="22"/>
                <w:szCs w:val="22"/>
              </w:rPr>
              <w:t>5</w:t>
            </w:r>
          </w:p>
        </w:tc>
        <w:tc>
          <w:tcPr>
            <w:tcW w:w="2151" w:type="dxa"/>
            <w:tcBorders>
              <w:top w:val="single" w:color="auto" w:sz="4" w:space="0"/>
              <w:left w:val="single" w:color="auto" w:sz="4" w:space="0"/>
              <w:bottom w:val="single" w:color="auto" w:sz="4" w:space="0"/>
              <w:right w:val="single" w:color="auto" w:sz="4" w:space="0"/>
            </w:tcBorders>
            <w:vAlign w:val="center"/>
          </w:tcPr>
          <w:p w14:paraId="31B40403">
            <w:pPr>
              <w:jc w:val="center"/>
              <w:rPr>
                <w:rFonts w:ascii="宋体" w:hAnsi="宋体" w:cs="宋体"/>
                <w:sz w:val="22"/>
                <w:szCs w:val="22"/>
              </w:rPr>
            </w:pPr>
            <w:r>
              <w:rPr>
                <w:rFonts w:hint="eastAsia" w:ascii="宋体" w:hAnsi="宋体" w:cs="宋体"/>
                <w:sz w:val="22"/>
                <w:szCs w:val="22"/>
              </w:rPr>
              <w:t xml:space="preserve">售后服务  </w:t>
            </w:r>
          </w:p>
        </w:tc>
        <w:tc>
          <w:tcPr>
            <w:tcW w:w="5850" w:type="dxa"/>
            <w:tcBorders>
              <w:top w:val="single" w:color="auto" w:sz="4" w:space="0"/>
              <w:left w:val="single" w:color="auto" w:sz="4" w:space="0"/>
              <w:bottom w:val="single" w:color="auto" w:sz="4" w:space="0"/>
              <w:right w:val="single" w:color="auto" w:sz="4" w:space="0"/>
            </w:tcBorders>
            <w:vAlign w:val="center"/>
          </w:tcPr>
          <w:p w14:paraId="09C4FF29">
            <w:pPr>
              <w:spacing w:before="240"/>
              <w:rPr>
                <w:rFonts w:ascii="宋体" w:hAnsi="宋体" w:cs="宋体"/>
                <w:sz w:val="22"/>
                <w:szCs w:val="22"/>
              </w:rPr>
            </w:pPr>
            <w:r>
              <w:rPr>
                <w:rFonts w:hint="eastAsia" w:ascii="宋体" w:hAnsi="宋体" w:cs="宋体"/>
                <w:sz w:val="22"/>
                <w:szCs w:val="22"/>
              </w:rPr>
              <w:t>根据投标人提供的售后服务方案的响应程度进行综合评比(包括但不限于故障响应时间、应急维修措施、备品备件供应、服务人员配备、本地化售后服务机构等)进行评审: 方案中包含以上5个要素且上述内容完整切实可行得的得12分，每缺少一项扣2.4分，一项有缺陷扣1.2分。本方案满分12分。(内容缺陷是指: 内容非专门针对本项目或不适用项目特性的情形、内容不够完整或缺少关键节点、套用其他项目方案、内容前后矛盾、涉及的规范及标准错误、不利于项目实施、不可能实现的情形等任意一种情形。)</w:t>
            </w:r>
          </w:p>
        </w:tc>
        <w:tc>
          <w:tcPr>
            <w:tcW w:w="889" w:type="dxa"/>
            <w:tcBorders>
              <w:top w:val="single" w:color="auto" w:sz="4" w:space="0"/>
              <w:left w:val="single" w:color="auto" w:sz="4" w:space="0"/>
              <w:bottom w:val="single" w:color="auto" w:sz="4" w:space="0"/>
              <w:right w:val="single" w:color="auto" w:sz="4" w:space="0"/>
            </w:tcBorders>
            <w:vAlign w:val="center"/>
          </w:tcPr>
          <w:p w14:paraId="44881506">
            <w:pPr>
              <w:jc w:val="center"/>
              <w:rPr>
                <w:rFonts w:ascii="宋体" w:hAnsi="宋体" w:cs="宋体"/>
                <w:sz w:val="22"/>
                <w:szCs w:val="22"/>
              </w:rPr>
            </w:pPr>
            <w:r>
              <w:rPr>
                <w:rFonts w:hint="eastAsia" w:ascii="宋体" w:hAnsi="宋体" w:cs="宋体"/>
                <w:sz w:val="22"/>
                <w:szCs w:val="22"/>
              </w:rPr>
              <w:t>12</w:t>
            </w:r>
          </w:p>
        </w:tc>
      </w:tr>
      <w:tr w14:paraId="5DD6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3579199">
            <w:pPr>
              <w:snapToGrid w:val="0"/>
              <w:jc w:val="center"/>
              <w:rPr>
                <w:rFonts w:ascii="宋体" w:hAnsi="宋体" w:cs="宋体"/>
                <w:sz w:val="22"/>
                <w:szCs w:val="22"/>
              </w:rPr>
            </w:pPr>
            <w:r>
              <w:rPr>
                <w:rFonts w:hint="eastAsia" w:ascii="宋体" w:hAnsi="宋体" w:cs="宋体"/>
                <w:sz w:val="22"/>
                <w:szCs w:val="22"/>
              </w:rPr>
              <w:t>6</w:t>
            </w:r>
          </w:p>
        </w:tc>
        <w:tc>
          <w:tcPr>
            <w:tcW w:w="2151" w:type="dxa"/>
            <w:tcBorders>
              <w:top w:val="single" w:color="auto" w:sz="4" w:space="0"/>
              <w:left w:val="single" w:color="auto" w:sz="4" w:space="0"/>
              <w:bottom w:val="single" w:color="auto" w:sz="4" w:space="0"/>
              <w:right w:val="single" w:color="auto" w:sz="4" w:space="0"/>
            </w:tcBorders>
            <w:vAlign w:val="center"/>
          </w:tcPr>
          <w:p w14:paraId="59BAE1EA">
            <w:pPr>
              <w:snapToGrid w:val="0"/>
              <w:jc w:val="center"/>
              <w:rPr>
                <w:rFonts w:ascii="宋体" w:hAnsi="宋体" w:cs="宋体"/>
                <w:color w:val="000000"/>
                <w:sz w:val="22"/>
                <w:szCs w:val="22"/>
              </w:rPr>
            </w:pPr>
            <w:r>
              <w:rPr>
                <w:rFonts w:hint="eastAsia" w:ascii="宋体" w:hAnsi="宋体" w:cs="宋体"/>
                <w:color w:val="000000"/>
                <w:sz w:val="22"/>
                <w:szCs w:val="22"/>
              </w:rPr>
              <w:t>投标报价(30分）</w:t>
            </w:r>
          </w:p>
        </w:tc>
        <w:tc>
          <w:tcPr>
            <w:tcW w:w="5850" w:type="dxa"/>
            <w:tcBorders>
              <w:top w:val="single" w:color="auto" w:sz="4" w:space="0"/>
              <w:left w:val="single" w:color="auto" w:sz="4" w:space="0"/>
              <w:bottom w:val="single" w:color="auto" w:sz="4" w:space="0"/>
              <w:right w:val="single" w:color="auto" w:sz="4" w:space="0"/>
            </w:tcBorders>
            <w:vAlign w:val="center"/>
          </w:tcPr>
          <w:p w14:paraId="42EEF7E0">
            <w:pPr>
              <w:snapToGrid w:val="0"/>
              <w:spacing w:before="240"/>
              <w:rPr>
                <w:rFonts w:ascii="宋体" w:hAnsi="宋体" w:cs="宋体"/>
                <w:color w:val="000000"/>
                <w:sz w:val="22"/>
                <w:szCs w:val="22"/>
              </w:rPr>
            </w:pPr>
            <w:r>
              <w:rPr>
                <w:rFonts w:hint="eastAsia" w:ascii="宋体" w:hAnsi="宋体" w:cs="宋体"/>
                <w:color w:val="000000"/>
                <w:sz w:val="22"/>
                <w:szCs w:val="22"/>
              </w:rPr>
              <w:t>综合评分法中的价格分统一采用低价优先法计算，即通过资格审查、实质性响应且最后报价价格最低的投标报价为评标基准价，其价格分为满分。其他投标人的价格分统一按照下列公式计算：投标报价得分=(评标基准价／投标报价)×价格权值×100</w:t>
            </w:r>
          </w:p>
        </w:tc>
        <w:tc>
          <w:tcPr>
            <w:tcW w:w="889" w:type="dxa"/>
            <w:tcBorders>
              <w:top w:val="single" w:color="auto" w:sz="4" w:space="0"/>
              <w:left w:val="single" w:color="auto" w:sz="4" w:space="0"/>
              <w:bottom w:val="single" w:color="auto" w:sz="4" w:space="0"/>
              <w:right w:val="single" w:color="auto" w:sz="4" w:space="0"/>
            </w:tcBorders>
            <w:vAlign w:val="center"/>
          </w:tcPr>
          <w:p w14:paraId="68811124">
            <w:pPr>
              <w:snapToGrid w:val="0"/>
              <w:jc w:val="center"/>
              <w:rPr>
                <w:rFonts w:ascii="宋体" w:hAnsi="宋体" w:cs="宋体"/>
                <w:sz w:val="22"/>
                <w:szCs w:val="22"/>
              </w:rPr>
            </w:pPr>
            <w:r>
              <w:rPr>
                <w:rFonts w:hint="eastAsia" w:ascii="宋体" w:hAnsi="宋体" w:cs="宋体"/>
                <w:sz w:val="22"/>
                <w:szCs w:val="22"/>
              </w:rPr>
              <w:t>30</w:t>
            </w:r>
          </w:p>
        </w:tc>
      </w:tr>
      <w:tr w14:paraId="7DF3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6AAEA32">
            <w:pPr>
              <w:snapToGrid w:val="0"/>
              <w:jc w:val="center"/>
              <w:rPr>
                <w:rFonts w:ascii="宋体" w:hAnsi="宋体" w:cs="宋体"/>
                <w:sz w:val="22"/>
                <w:szCs w:val="22"/>
              </w:rPr>
            </w:pPr>
            <w:r>
              <w:rPr>
                <w:rFonts w:hint="eastAsia" w:ascii="宋体" w:hAnsi="宋体" w:cs="宋体"/>
                <w:sz w:val="22"/>
                <w:szCs w:val="22"/>
              </w:rPr>
              <w:t>7</w:t>
            </w:r>
          </w:p>
        </w:tc>
        <w:tc>
          <w:tcPr>
            <w:tcW w:w="2151" w:type="dxa"/>
            <w:tcBorders>
              <w:top w:val="single" w:color="auto" w:sz="4" w:space="0"/>
              <w:left w:val="single" w:color="auto" w:sz="4" w:space="0"/>
              <w:bottom w:val="single" w:color="auto" w:sz="4" w:space="0"/>
              <w:right w:val="single" w:color="auto" w:sz="4" w:space="0"/>
            </w:tcBorders>
            <w:vAlign w:val="center"/>
          </w:tcPr>
          <w:p w14:paraId="022A680B">
            <w:pPr>
              <w:snapToGrid w:val="0"/>
              <w:rPr>
                <w:rFonts w:ascii="宋体" w:hAnsi="宋体" w:cs="宋体"/>
                <w:sz w:val="22"/>
                <w:szCs w:val="22"/>
              </w:rPr>
            </w:pPr>
            <w:r>
              <w:rPr>
                <w:rFonts w:hint="eastAsia" w:ascii="宋体" w:hAnsi="宋体" w:cs="宋体"/>
                <w:sz w:val="22"/>
                <w:szCs w:val="22"/>
              </w:rPr>
              <w:t>合计</w:t>
            </w:r>
          </w:p>
        </w:tc>
        <w:tc>
          <w:tcPr>
            <w:tcW w:w="5850" w:type="dxa"/>
            <w:tcBorders>
              <w:top w:val="single" w:color="auto" w:sz="4" w:space="0"/>
              <w:left w:val="single" w:color="auto" w:sz="4" w:space="0"/>
              <w:bottom w:val="single" w:color="auto" w:sz="4" w:space="0"/>
              <w:right w:val="single" w:color="auto" w:sz="4" w:space="0"/>
            </w:tcBorders>
            <w:vAlign w:val="center"/>
          </w:tcPr>
          <w:p w14:paraId="55DE5962">
            <w:pPr>
              <w:snapToGrid w:val="0"/>
              <w:rPr>
                <w:rFonts w:ascii="宋体" w:hAnsi="宋体" w:cs="宋体"/>
                <w:sz w:val="22"/>
                <w:szCs w:val="22"/>
              </w:rPr>
            </w:pPr>
          </w:p>
        </w:tc>
        <w:tc>
          <w:tcPr>
            <w:tcW w:w="889" w:type="dxa"/>
            <w:tcBorders>
              <w:top w:val="single" w:color="auto" w:sz="4" w:space="0"/>
              <w:left w:val="single" w:color="auto" w:sz="4" w:space="0"/>
              <w:bottom w:val="single" w:color="auto" w:sz="4" w:space="0"/>
              <w:right w:val="single" w:color="auto" w:sz="4" w:space="0"/>
            </w:tcBorders>
            <w:vAlign w:val="center"/>
          </w:tcPr>
          <w:p w14:paraId="20D81088">
            <w:pPr>
              <w:snapToGrid w:val="0"/>
              <w:jc w:val="center"/>
              <w:rPr>
                <w:rFonts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=SUM(ABOVE) </w:instrText>
            </w:r>
            <w:r>
              <w:rPr>
                <w:rFonts w:hint="eastAsia" w:ascii="宋体" w:hAnsi="宋体" w:cs="宋体"/>
                <w:sz w:val="22"/>
                <w:szCs w:val="22"/>
              </w:rPr>
              <w:fldChar w:fldCharType="separate"/>
            </w:r>
            <w:r>
              <w:rPr>
                <w:rFonts w:hint="eastAsia" w:ascii="宋体" w:hAnsi="宋体" w:cs="宋体"/>
                <w:sz w:val="22"/>
                <w:szCs w:val="22"/>
              </w:rPr>
              <w:t>100</w:t>
            </w:r>
            <w:r>
              <w:rPr>
                <w:rFonts w:hint="eastAsia" w:ascii="宋体" w:hAnsi="宋体" w:cs="宋体"/>
                <w:sz w:val="22"/>
                <w:szCs w:val="22"/>
              </w:rPr>
              <w:fldChar w:fldCharType="end"/>
            </w:r>
          </w:p>
        </w:tc>
      </w:tr>
    </w:tbl>
    <w:p w14:paraId="45687D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4B"/>
    <w:rsid w:val="00003196"/>
    <w:rsid w:val="00243CD7"/>
    <w:rsid w:val="004505A7"/>
    <w:rsid w:val="005D2CDB"/>
    <w:rsid w:val="0063773A"/>
    <w:rsid w:val="006D634B"/>
    <w:rsid w:val="007F5862"/>
    <w:rsid w:val="00932D98"/>
    <w:rsid w:val="00BD0013"/>
    <w:rsid w:val="00D419F6"/>
    <w:rsid w:val="00F62778"/>
    <w:rsid w:val="00F8330C"/>
    <w:rsid w:val="00F97247"/>
    <w:rsid w:val="29AF3F7D"/>
    <w:rsid w:val="33D36B4D"/>
    <w:rsid w:val="47F45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1"/>
    <w:uiPriority w:val="0"/>
    <w:pPr>
      <w:ind w:firstLine="420" w:firstLineChars="200"/>
    </w:pPr>
    <w:rPr>
      <w:kern w:val="0"/>
    </w:rPr>
  </w:style>
  <w:style w:type="paragraph" w:styleId="3">
    <w:name w:val="Body Text Indent"/>
    <w:basedOn w:val="1"/>
    <w:link w:val="10"/>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uiPriority w:val="0"/>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3979</Words>
  <Characters>4063</Characters>
  <Lines>44</Lines>
  <Paragraphs>12</Paragraphs>
  <TotalTime>0</TotalTime>
  <ScaleCrop>false</ScaleCrop>
  <LinksUpToDate>false</LinksUpToDate>
  <CharactersWithSpaces>4320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2024-10-08T09:16:00Z</dcterms:created>
  <dc:creator>HUAWEI</dc:creator>
  <cp:lastModifiedBy>晴夜</cp:lastModifiedBy>
  <dcterms:modified xsi:type="dcterms:W3CDTF">2025-10-31T05:41:10Z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eyJoZGlkIjoiMzc3NWZhZjU5MTFlMjNkNDYxZGJjMDJlNGEwOTU2ZWQiLCJ1c2VySWQiOiI0MjUxNjEwOTYifQ==</vt:lpwstr>
  </property>
  <property fmtid="{D5CDD505-2E9C-101B-9397-08002B2CF9AE}" pid="4" name="ICV">
    <vt:lpwstr>D37CA60DDAFB4CA98B31105C5B7D858C_13</vt:lpwstr>
  </property>
</Properties>
</file>